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E1DD1" w:rsidRDefault="00416475">
      <w:pPr>
        <w:rPr>
          <w:b/>
          <w:bCs/>
          <w:sz w:val="28"/>
          <w:szCs w:val="28"/>
        </w:rPr>
      </w:pPr>
      <w:r w:rsidRPr="00416475">
        <w:rPr>
          <w:b/>
          <w:bCs/>
          <w:sz w:val="28"/>
          <w:szCs w:val="28"/>
        </w:rPr>
        <w:t>Wigginton</w:t>
      </w:r>
      <w:r w:rsidR="002F699C">
        <w:rPr>
          <w:b/>
          <w:bCs/>
          <w:sz w:val="28"/>
          <w:szCs w:val="28"/>
        </w:rPr>
        <w:t>, August 2024</w:t>
      </w:r>
    </w:p>
    <w:p w:rsidR="00416475" w:rsidRDefault="00416475">
      <w:pPr>
        <w:rPr>
          <w:b/>
          <w:bCs/>
          <w:sz w:val="28"/>
          <w:szCs w:val="28"/>
        </w:rPr>
      </w:pPr>
    </w:p>
    <w:p w:rsidR="00416475" w:rsidRPr="00416475" w:rsidRDefault="00416475" w:rsidP="00416475">
      <w:pPr>
        <w:rPr>
          <w:sz w:val="24"/>
          <w:szCs w:val="24"/>
        </w:rPr>
      </w:pPr>
      <w:r w:rsidRPr="00416475">
        <w:rPr>
          <w:b/>
          <w:bCs/>
          <w:sz w:val="24"/>
          <w:szCs w:val="24"/>
        </w:rPr>
        <w:t>Ref No</w:t>
      </w:r>
      <w:r w:rsidRPr="00416475">
        <w:rPr>
          <w:sz w:val="24"/>
          <w:szCs w:val="24"/>
        </w:rPr>
        <w:t xml:space="preserve"> 032880-0724E</w:t>
      </w:r>
    </w:p>
    <w:p w:rsidR="00416475" w:rsidRPr="00416475" w:rsidRDefault="00416475" w:rsidP="00416475">
      <w:pPr>
        <w:rPr>
          <w:sz w:val="24"/>
          <w:szCs w:val="24"/>
        </w:rPr>
      </w:pPr>
      <w:r w:rsidRPr="00416475">
        <w:rPr>
          <w:b/>
          <w:bCs/>
          <w:sz w:val="24"/>
          <w:szCs w:val="24"/>
        </w:rPr>
        <w:t>Parish</w:t>
      </w:r>
      <w:r w:rsidRPr="00416475">
        <w:rPr>
          <w:sz w:val="24"/>
          <w:szCs w:val="24"/>
        </w:rPr>
        <w:t xml:space="preserve"> Wigginton, St Bartholomew</w:t>
      </w:r>
    </w:p>
    <w:p w:rsidR="00416475" w:rsidRPr="00416475" w:rsidRDefault="00416475" w:rsidP="00416475">
      <w:pPr>
        <w:rPr>
          <w:sz w:val="24"/>
          <w:szCs w:val="24"/>
        </w:rPr>
      </w:pPr>
      <w:r w:rsidRPr="00416475">
        <w:rPr>
          <w:i/>
          <w:iCs/>
          <w:sz w:val="24"/>
          <w:szCs w:val="24"/>
        </w:rPr>
        <w:t xml:space="preserve">Partial demolition of </w:t>
      </w:r>
      <w:proofErr w:type="gramStart"/>
      <w:r w:rsidRPr="00416475">
        <w:rPr>
          <w:i/>
          <w:iCs/>
          <w:sz w:val="24"/>
          <w:szCs w:val="24"/>
        </w:rPr>
        <w:t>right hand</w:t>
      </w:r>
      <w:proofErr w:type="gramEnd"/>
      <w:r w:rsidRPr="00416475">
        <w:rPr>
          <w:i/>
          <w:iCs/>
          <w:sz w:val="24"/>
          <w:szCs w:val="24"/>
        </w:rPr>
        <w:t xml:space="preserve"> side wall of Victorian porch to enable new foundation to be built and reconstruction of the same wall using the same materials. The existing structure is to be supported whilst works are carried out and new drainage installed simultaneously</w:t>
      </w:r>
      <w:r w:rsidRPr="00416475">
        <w:rPr>
          <w:sz w:val="24"/>
          <w:szCs w:val="24"/>
        </w:rPr>
        <w:t>.</w:t>
      </w:r>
    </w:p>
    <w:p w:rsidR="00416475" w:rsidRDefault="00416475">
      <w:pPr>
        <w:rPr>
          <w:sz w:val="24"/>
          <w:szCs w:val="24"/>
        </w:rPr>
      </w:pPr>
    </w:p>
    <w:p w:rsidR="002F699C" w:rsidRDefault="00416475">
      <w:pPr>
        <w:rPr>
          <w:sz w:val="24"/>
          <w:szCs w:val="24"/>
        </w:rPr>
      </w:pPr>
      <w:r>
        <w:rPr>
          <w:sz w:val="24"/>
          <w:szCs w:val="24"/>
        </w:rPr>
        <w:t xml:space="preserve">The total absence of information in the </w:t>
      </w:r>
      <w:r w:rsidR="002F699C">
        <w:rPr>
          <w:sz w:val="24"/>
          <w:szCs w:val="24"/>
        </w:rPr>
        <w:t xml:space="preserve">‘statement of significance’ </w:t>
      </w:r>
      <w:r>
        <w:rPr>
          <w:sz w:val="24"/>
          <w:szCs w:val="24"/>
        </w:rPr>
        <w:t xml:space="preserve">about the significance of the porch and whether there is any evidence for a medieval predecessor of the ‘Victorian’ structure is unacceptable albeit mitigated by a useful DAC site visit report and good general photographs together with an apparent intention to rebuild as found.  </w:t>
      </w:r>
    </w:p>
    <w:p w:rsidR="002F699C" w:rsidRDefault="00416475">
      <w:pPr>
        <w:rPr>
          <w:sz w:val="24"/>
          <w:szCs w:val="24"/>
        </w:rPr>
      </w:pPr>
      <w:r>
        <w:rPr>
          <w:sz w:val="24"/>
          <w:szCs w:val="24"/>
        </w:rPr>
        <w:t xml:space="preserve">The specification does mention the need for archaeological attendance but this is too vague for proper control.  </w:t>
      </w:r>
    </w:p>
    <w:p w:rsidR="00416475" w:rsidRPr="00416475" w:rsidRDefault="00416475">
      <w:pPr>
        <w:rPr>
          <w:sz w:val="24"/>
          <w:szCs w:val="24"/>
        </w:rPr>
      </w:pPr>
      <w:r>
        <w:rPr>
          <w:sz w:val="24"/>
          <w:szCs w:val="24"/>
        </w:rPr>
        <w:t xml:space="preserve">A competent and experience church archaeologist should be appointed and as a first pre-works task investigate whether there appears to be any evidence for an earlier porch.  Archaeological attendance will then be required during the ground disturbance phase of works rather than simply relying upon the main contractor to identify </w:t>
      </w:r>
      <w:r w:rsidR="002F699C">
        <w:rPr>
          <w:sz w:val="24"/>
          <w:szCs w:val="24"/>
        </w:rPr>
        <w:t>a</w:t>
      </w:r>
      <w:r>
        <w:rPr>
          <w:sz w:val="24"/>
          <w:szCs w:val="24"/>
        </w:rPr>
        <w:t xml:space="preserve"> need.  Proposed archaeological involvement </w:t>
      </w:r>
      <w:r w:rsidR="002F699C">
        <w:rPr>
          <w:sz w:val="24"/>
          <w:szCs w:val="24"/>
        </w:rPr>
        <w:t>should be encapsulated in a WSI submitted for DAA approval following initial contact. If the works require planning permission from the local planning authority with archaeological conditions, then contacts should be made to enable a single process satisfying both regulatory requirements.</w:t>
      </w:r>
    </w:p>
    <w:sectPr w:rsidR="00416475" w:rsidRPr="004164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475"/>
    <w:rsid w:val="002F699C"/>
    <w:rsid w:val="00416475"/>
    <w:rsid w:val="00AE1DD1"/>
    <w:rsid w:val="00ED0C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6B8B6"/>
  <w15:chartTrackingRefBased/>
  <w15:docId w15:val="{223363A3-F110-411A-B84B-C6474ACC5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791208">
      <w:bodyDiv w:val="1"/>
      <w:marLeft w:val="0"/>
      <w:marRight w:val="0"/>
      <w:marTop w:val="0"/>
      <w:marBottom w:val="0"/>
      <w:divBdr>
        <w:top w:val="none" w:sz="0" w:space="0" w:color="auto"/>
        <w:left w:val="none" w:sz="0" w:space="0" w:color="auto"/>
        <w:bottom w:val="none" w:sz="0" w:space="0" w:color="auto"/>
        <w:right w:val="none" w:sz="0" w:space="0" w:color="auto"/>
      </w:divBdr>
    </w:div>
    <w:div w:id="81456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221</Words>
  <Characters>1261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baker</dc:creator>
  <cp:keywords/>
  <dc:description/>
  <cp:lastModifiedBy>david baker</cp:lastModifiedBy>
  <cp:revision>1</cp:revision>
  <dcterms:created xsi:type="dcterms:W3CDTF">2024-08-15T06:45:00Z</dcterms:created>
  <dcterms:modified xsi:type="dcterms:W3CDTF">2024-08-15T07:07:00Z</dcterms:modified>
</cp:coreProperties>
</file>